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3D267852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7D1355">
        <w:rPr>
          <w:b/>
          <w:sz w:val="28"/>
          <w:szCs w:val="28"/>
        </w:rPr>
        <w:t>juni</w:t>
      </w:r>
      <w:r w:rsidR="00C9022C">
        <w:rPr>
          <w:b/>
          <w:sz w:val="28"/>
          <w:szCs w:val="28"/>
        </w:rPr>
        <w:t>/juli</w:t>
      </w:r>
      <w:r w:rsidR="00207C27">
        <w:rPr>
          <w:b/>
          <w:sz w:val="28"/>
          <w:szCs w:val="28"/>
        </w:rPr>
        <w:t xml:space="preserve"> 202</w:t>
      </w:r>
      <w:r w:rsidR="00C9022C">
        <w:rPr>
          <w:b/>
          <w:sz w:val="28"/>
          <w:szCs w:val="28"/>
        </w:rPr>
        <w:t>6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25AA6F69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  <w:r w:rsidR="00CB2579">
        <w:rPr>
          <w:b/>
          <w:sz w:val="28"/>
          <w:szCs w:val="28"/>
        </w:rPr>
        <w:t>Grieks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7531ED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7531ED">
              <w:rPr>
                <w:b/>
              </w:rPr>
              <w:t>Stof</w:t>
            </w:r>
          </w:p>
        </w:tc>
      </w:tr>
      <w:tr w:rsidR="007531ED" w14:paraId="0FB3138B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4F50" w14:textId="723CEE72" w:rsidR="00775904" w:rsidRPr="00775904" w:rsidRDefault="007531ED" w:rsidP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EAF97" w14:textId="4C1528E1" w:rsidR="007531ED" w:rsidRPr="00775904" w:rsidRDefault="00CB2579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2A55FFE5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16D3F" w14:textId="5FE7346B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8FB1B" w14:textId="6DFB44DA" w:rsidR="007531ED" w:rsidRPr="00775904" w:rsidRDefault="00CB2579" w:rsidP="00A756B2">
            <w:pPr>
              <w:rPr>
                <w:sz w:val="24"/>
                <w:szCs w:val="24"/>
              </w:rPr>
            </w:pPr>
            <w:r>
              <w:t>n.v.t.</w:t>
            </w:r>
          </w:p>
        </w:tc>
      </w:tr>
      <w:tr w:rsidR="007531ED" w14:paraId="253C8AA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B9CD" w14:textId="230891F0" w:rsidR="007531ED" w:rsidRPr="00775904" w:rsidRDefault="007531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775904">
              <w:t xml:space="preserve">brugklas </w:t>
            </w:r>
            <w:r w:rsidR="00207C27">
              <w:t xml:space="preserve">1 </w:t>
            </w:r>
            <w:r w:rsidRPr="00775904">
              <w:t>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2BD7E" w14:textId="152BC715" w:rsidR="007531ED" w:rsidRPr="00775904" w:rsidRDefault="00CB2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02126B91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0EB16" w14:textId="560EC4D3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havo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7579" w14:textId="5B8D5BCD" w:rsidR="007531ED" w:rsidRPr="00775904" w:rsidRDefault="00CB2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479D13F3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54D87" w14:textId="032C76C1" w:rsidR="007531ED" w:rsidRPr="00775904" w:rsidRDefault="00207C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vwo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C0233" w14:textId="5907A402" w:rsidR="007531ED" w:rsidRPr="00775904" w:rsidRDefault="00CB2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n.v.t.</w:t>
            </w:r>
          </w:p>
        </w:tc>
      </w:tr>
      <w:tr w:rsidR="007531ED" w14:paraId="2AE282F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33EAC" w14:textId="0980FDC1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brugklas 2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2DD1" w14:textId="5530DC43" w:rsidR="00A756B2" w:rsidRPr="00775904" w:rsidRDefault="004217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2179A">
              <w:rPr>
                <w:i/>
                <w:iCs/>
              </w:rPr>
              <w:t>Pallas</w:t>
            </w:r>
            <w:r w:rsidRPr="0042179A">
              <w:t xml:space="preserve"> woorden hoofdstuk 2 tot en met </w:t>
            </w:r>
            <w:r w:rsidR="00F81A1F">
              <w:t>9</w:t>
            </w:r>
            <w:r w:rsidRPr="0042179A">
              <w:t xml:space="preserve">, grammatica hoofdstuk 2 tot en met </w:t>
            </w:r>
            <w:r w:rsidR="00F81A1F">
              <w:t>9</w:t>
            </w:r>
            <w:r w:rsidRPr="0042179A">
              <w:t xml:space="preserve"> en teksten </w:t>
            </w:r>
            <w:r w:rsidR="00F81A1F">
              <w:t>9</w:t>
            </w:r>
            <w:r w:rsidRPr="0042179A">
              <w:t xml:space="preserve">A en </w:t>
            </w:r>
            <w:r w:rsidR="00F81A1F">
              <w:t>9</w:t>
            </w:r>
            <w:r w:rsidRPr="0042179A">
              <w:t>B. De toets zal bestaan uit een ongeziene tekst en vragen over de gelezen teksten. Er komt een woordenlijst bij de toets.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775904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4B8128C0" w:rsidR="007531ED" w:rsidRPr="00775904" w:rsidRDefault="00CB2579" w:rsidP="00A756B2">
            <w:pPr>
              <w:rPr>
                <w:lang w:val="fr-FR"/>
              </w:rPr>
            </w:pPr>
            <w:r>
              <w:t>n.v.t.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35052977" w:rsidR="00A756B2" w:rsidRPr="00C23CD6" w:rsidRDefault="00CB2579" w:rsidP="00A756B2">
            <w:r>
              <w:t>n.v.t.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3</w:t>
            </w:r>
            <w:r w:rsidR="00DB1C68"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513DE9DC" w:rsidR="00A756B2" w:rsidRPr="00F67888" w:rsidRDefault="00F81A1F" w:rsidP="00A756B2">
            <w:pPr>
              <w:widowControl w:val="0"/>
              <w:spacing w:line="240" w:lineRule="auto"/>
            </w:pPr>
            <w:r w:rsidRPr="0042179A">
              <w:rPr>
                <w:i/>
                <w:iCs/>
              </w:rPr>
              <w:t>Pallas</w:t>
            </w:r>
            <w:r w:rsidRPr="0042179A">
              <w:t xml:space="preserve"> woorden hoofdstuk 2 tot en met </w:t>
            </w:r>
            <w:r w:rsidR="00A4653B">
              <w:t>17</w:t>
            </w:r>
            <w:r w:rsidRPr="0042179A">
              <w:t xml:space="preserve">, grammatica hoofdstuk 2 tot en met </w:t>
            </w:r>
            <w:r w:rsidR="00A4653B">
              <w:t>17</w:t>
            </w:r>
            <w:r w:rsidRPr="0042179A">
              <w:t xml:space="preserve"> en teksten </w:t>
            </w:r>
            <w:r w:rsidR="00A4653B">
              <w:t>17</w:t>
            </w:r>
            <w:r w:rsidRPr="0042179A">
              <w:t>A</w:t>
            </w:r>
            <w:r w:rsidR="00A4653B">
              <w:t xml:space="preserve">, 17B </w:t>
            </w:r>
            <w:r w:rsidRPr="0042179A">
              <w:t xml:space="preserve">en </w:t>
            </w:r>
            <w:r w:rsidR="00A4653B">
              <w:t>17C</w:t>
            </w:r>
            <w:r w:rsidRPr="0042179A">
              <w:t>. De toets zal bestaan uit een ongeziene tekst en vragen over de gelezen teksten. Er komt een woordenlijst bij de toets.</w:t>
            </w:r>
            <w:r w:rsidR="00F67888">
              <w:rPr>
                <w:i/>
                <w:iCs/>
              </w:rPr>
              <w:t xml:space="preserve"> 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22147A4C" w:rsidR="00A756B2" w:rsidRDefault="00CB2579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06A474B4" w:rsidR="00A756B2" w:rsidRDefault="00CB2579" w:rsidP="00A756B2">
            <w:pPr>
              <w:widowControl w:val="0"/>
              <w:spacing w:line="240" w:lineRule="auto"/>
            </w:pPr>
            <w:r>
              <w:t>n.v.t.</w:t>
            </w:r>
          </w:p>
        </w:tc>
      </w:tr>
      <w:tr w:rsidR="00A756B2" w:rsidRPr="0059447D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15ED9FC3" w:rsidR="00A756B2" w:rsidRPr="0059447D" w:rsidRDefault="00A4653B" w:rsidP="00A756B2">
            <w:pPr>
              <w:widowControl w:val="0"/>
              <w:spacing w:line="240" w:lineRule="auto"/>
              <w:rPr>
                <w:lang w:val="nl-NL"/>
              </w:rPr>
            </w:pPr>
            <w:r w:rsidRPr="0059447D">
              <w:rPr>
                <w:lang w:val="nl-NL"/>
              </w:rPr>
              <w:t xml:space="preserve">Lucianus </w:t>
            </w:r>
            <w:r w:rsidR="0059447D" w:rsidRPr="0059447D">
              <w:rPr>
                <w:i/>
                <w:iCs/>
                <w:lang w:val="nl-NL"/>
              </w:rPr>
              <w:t xml:space="preserve">Lucius of de ezel </w:t>
            </w:r>
            <w:r w:rsidR="0059447D" w:rsidRPr="0059447D">
              <w:rPr>
                <w:lang w:val="nl-NL"/>
              </w:rPr>
              <w:t xml:space="preserve">H1 tot </w:t>
            </w:r>
            <w:r w:rsidR="0059447D">
              <w:rPr>
                <w:lang w:val="nl-NL"/>
              </w:rPr>
              <w:t xml:space="preserve">en met </w:t>
            </w:r>
            <w:r w:rsidR="00E874C5">
              <w:rPr>
                <w:lang w:val="nl-NL"/>
              </w:rPr>
              <w:t>6 (pagina 36 tot en met 42).</w:t>
            </w:r>
          </w:p>
        </w:tc>
      </w:tr>
      <w:tr w:rsidR="00A756B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6E1DCE9E" w:rsidR="00A756B2" w:rsidRPr="00E07F6C" w:rsidRDefault="00CB2579" w:rsidP="00DF1DB1">
            <w:pPr>
              <w:rPr>
                <w:lang w:val="fr-FR"/>
              </w:rPr>
            </w:pPr>
            <w:r>
              <w:t>n.v.t.</w:t>
            </w:r>
          </w:p>
        </w:tc>
      </w:tr>
      <w:tr w:rsidR="00A756B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vwo 5 TT</w:t>
            </w:r>
            <w:r w:rsidR="00763AA6"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26A99C64" w:rsidR="00A756B2" w:rsidRPr="00DA3530" w:rsidRDefault="00DA3530" w:rsidP="00DF1DB1">
            <w:pPr>
              <w:rPr>
                <w:lang w:val="fr-FR"/>
              </w:rPr>
            </w:pPr>
            <w:r w:rsidRPr="00DA3530">
              <w:rPr>
                <w:lang w:val="fr-FR"/>
              </w:rPr>
              <w:t>Galenus</w:t>
            </w:r>
            <w:r>
              <w:rPr>
                <w:lang w:val="fr-FR"/>
              </w:rPr>
              <w:t xml:space="preserve"> deel 1</w:t>
            </w:r>
            <w:r w:rsidR="00A5775D">
              <w:rPr>
                <w:lang w:val="fr-FR"/>
              </w:rPr>
              <w:t xml:space="preserve"> (pagina 7 tot en met 48) en deel 2 </w:t>
            </w:r>
            <w:r w:rsidR="00FF19CA">
              <w:rPr>
                <w:lang w:val="fr-FR"/>
              </w:rPr>
              <w:t xml:space="preserve">hoofdstuk 5 (pagina 81 tot en met </w:t>
            </w:r>
            <w:r w:rsidR="009C795F">
              <w:rPr>
                <w:lang w:val="fr-FR"/>
              </w:rPr>
              <w:t>96).</w:t>
            </w:r>
          </w:p>
        </w:tc>
      </w:tr>
    </w:tbl>
    <w:p w14:paraId="1F078433" w14:textId="77777777" w:rsidR="007C0CCB" w:rsidRDefault="007C0CCB" w:rsidP="00A756B2"/>
    <w:sectPr w:rsidR="007C0CCB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E7D60"/>
    <w:rsid w:val="000F4EA1"/>
    <w:rsid w:val="0013388A"/>
    <w:rsid w:val="00184BBF"/>
    <w:rsid w:val="00207C27"/>
    <w:rsid w:val="002201D7"/>
    <w:rsid w:val="00233018"/>
    <w:rsid w:val="003A471E"/>
    <w:rsid w:val="0042179A"/>
    <w:rsid w:val="004B0587"/>
    <w:rsid w:val="0059447D"/>
    <w:rsid w:val="005A7AB4"/>
    <w:rsid w:val="006A73CD"/>
    <w:rsid w:val="0073690A"/>
    <w:rsid w:val="007531ED"/>
    <w:rsid w:val="0076380C"/>
    <w:rsid w:val="00763AA6"/>
    <w:rsid w:val="007714B7"/>
    <w:rsid w:val="00775904"/>
    <w:rsid w:val="007B350B"/>
    <w:rsid w:val="007C0CCB"/>
    <w:rsid w:val="007D1355"/>
    <w:rsid w:val="00800B40"/>
    <w:rsid w:val="0099041F"/>
    <w:rsid w:val="009B1327"/>
    <w:rsid w:val="009C3F2D"/>
    <w:rsid w:val="009C795F"/>
    <w:rsid w:val="00A4653B"/>
    <w:rsid w:val="00A5775D"/>
    <w:rsid w:val="00A756B2"/>
    <w:rsid w:val="00A83BE6"/>
    <w:rsid w:val="00AD5202"/>
    <w:rsid w:val="00BD26B5"/>
    <w:rsid w:val="00C23CD6"/>
    <w:rsid w:val="00C73634"/>
    <w:rsid w:val="00C9022C"/>
    <w:rsid w:val="00CB2579"/>
    <w:rsid w:val="00D46170"/>
    <w:rsid w:val="00D63DA7"/>
    <w:rsid w:val="00DA3530"/>
    <w:rsid w:val="00DB1C68"/>
    <w:rsid w:val="00DF1DB1"/>
    <w:rsid w:val="00E07F6C"/>
    <w:rsid w:val="00E22C2B"/>
    <w:rsid w:val="00E753BC"/>
    <w:rsid w:val="00E874C5"/>
    <w:rsid w:val="00EC1DC9"/>
    <w:rsid w:val="00F06796"/>
    <w:rsid w:val="00F67888"/>
    <w:rsid w:val="00F81A1F"/>
    <w:rsid w:val="00FB6908"/>
    <w:rsid w:val="00FC3A6F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7dd8bcd18a83bae22a8ea1ef42e3731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c31cf228ed4422d83dd8218d63ba723b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6EDB48-763F-4A7F-99B7-6D22DC43B60A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6092EA5A-4315-4C14-A23E-B66A76804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7A957F-8E7F-44A4-B046-934628763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Vincent van Hout</cp:lastModifiedBy>
  <cp:revision>13</cp:revision>
  <dcterms:created xsi:type="dcterms:W3CDTF">2026-05-20T10:09:00Z</dcterms:created>
  <dcterms:modified xsi:type="dcterms:W3CDTF">2026-06-02T10:04:00Z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